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F23" w:rsidRPr="00436C64" w:rsidRDefault="00F60F23" w:rsidP="00436C64">
      <w:pPr>
        <w:pStyle w:val="1"/>
        <w:spacing w:before="0" w:beforeAutospacing="0" w:after="141" w:afterAutospacing="0" w:line="288" w:lineRule="atLeast"/>
        <w:jc w:val="center"/>
        <w:rPr>
          <w:color w:val="000000"/>
          <w:spacing w:val="3"/>
          <w:sz w:val="24"/>
          <w:szCs w:val="24"/>
        </w:rPr>
      </w:pPr>
      <w:r w:rsidRPr="00436C64">
        <w:rPr>
          <w:color w:val="000000"/>
          <w:spacing w:val="3"/>
          <w:sz w:val="24"/>
          <w:szCs w:val="24"/>
        </w:rPr>
        <w:t>Федеральный закон от 11 июня 2021 г. N 179-ФЗ "О внесении изменений в Закон Российской Федерации "О ветеринарии" и статью 6 Федерального закона "О пчеловодстве в Российской Федерации""</w:t>
      </w:r>
    </w:p>
    <w:p w:rsidR="00F60F23" w:rsidRPr="00436C64" w:rsidRDefault="00F60F23" w:rsidP="00F60F23">
      <w:pPr>
        <w:pStyle w:val="2"/>
        <w:spacing w:before="0" w:beforeAutospacing="0"/>
        <w:textAlignment w:val="top"/>
        <w:rPr>
          <w:color w:val="000000"/>
          <w:spacing w:val="3"/>
          <w:sz w:val="24"/>
          <w:szCs w:val="24"/>
        </w:rPr>
      </w:pPr>
      <w:proofErr w:type="gramStart"/>
      <w:r w:rsidRPr="00436C64">
        <w:rPr>
          <w:color w:val="000000"/>
          <w:spacing w:val="3"/>
          <w:sz w:val="24"/>
          <w:szCs w:val="24"/>
        </w:rPr>
        <w:t>Принят</w:t>
      </w:r>
      <w:proofErr w:type="gramEnd"/>
      <w:r w:rsidRPr="00436C64">
        <w:rPr>
          <w:color w:val="000000"/>
          <w:spacing w:val="3"/>
          <w:sz w:val="24"/>
          <w:szCs w:val="24"/>
        </w:rPr>
        <w:t xml:space="preserve"> Государственной Думой 26 мая 2021 года</w:t>
      </w:r>
    </w:p>
    <w:p w:rsidR="00F60F23" w:rsidRDefault="00F60F23" w:rsidP="00F60F23">
      <w:pPr>
        <w:pStyle w:val="2"/>
        <w:spacing w:before="0" w:beforeAutospacing="0"/>
        <w:textAlignment w:val="top"/>
        <w:rPr>
          <w:color w:val="000000"/>
          <w:spacing w:val="3"/>
          <w:sz w:val="24"/>
          <w:szCs w:val="24"/>
        </w:rPr>
      </w:pPr>
      <w:proofErr w:type="gramStart"/>
      <w:r w:rsidRPr="00436C64">
        <w:rPr>
          <w:color w:val="000000"/>
          <w:spacing w:val="3"/>
          <w:sz w:val="24"/>
          <w:szCs w:val="24"/>
        </w:rPr>
        <w:t>Одобрен</w:t>
      </w:r>
      <w:proofErr w:type="gramEnd"/>
      <w:r w:rsidRPr="00436C64">
        <w:rPr>
          <w:color w:val="000000"/>
          <w:spacing w:val="3"/>
          <w:sz w:val="24"/>
          <w:szCs w:val="24"/>
        </w:rPr>
        <w:t xml:space="preserve"> Советом Федерации 2 июня 2021 года</w:t>
      </w:r>
    </w:p>
    <w:p w:rsidR="00436C64" w:rsidRPr="00436C64" w:rsidRDefault="00436C64" w:rsidP="00F60F23">
      <w:pPr>
        <w:pStyle w:val="2"/>
        <w:spacing w:before="0" w:beforeAutospacing="0"/>
        <w:textAlignment w:val="top"/>
        <w:rPr>
          <w:color w:val="000000"/>
          <w:spacing w:val="3"/>
          <w:sz w:val="24"/>
          <w:szCs w:val="24"/>
        </w:rPr>
      </w:pP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rStyle w:val="a4"/>
          <w:color w:val="000000"/>
          <w:spacing w:val="3"/>
        </w:rPr>
        <w:t>Статья 1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 xml:space="preserve">Внести в Закон Российской Федерации от 14 мая 1993 года N 4979-I "О ветеринарии" (Ведомости Съезда народных депутатов Российской Федерации и Верховного Совета Российской Федерации, 1993, N 24, ст. 857; Собрание законодательства Российской Федерации, 2004, N 35, ст. 3607; 2006, N 1, ст. 10; 2009, N 1, ст. 17, 21; </w:t>
      </w:r>
      <w:proofErr w:type="gramStart"/>
      <w:r w:rsidRPr="00436C64">
        <w:rPr>
          <w:color w:val="000000"/>
          <w:spacing w:val="3"/>
        </w:rPr>
        <w:t>2010, N 50, ст. 6614; 2015, N 29, ст. 4369; 2018, N 53, ст. 8450; 2019, N 31, ст. 4456; N 52, ст. 7765) следующие изменения:</w:t>
      </w:r>
      <w:proofErr w:type="gramEnd"/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1) в пункте 1 статьи 2</w:t>
      </w:r>
      <w:r w:rsidRPr="00436C64">
        <w:rPr>
          <w:color w:val="000000"/>
          <w:spacing w:val="3"/>
          <w:vertAlign w:val="superscript"/>
        </w:rPr>
        <w:t>1</w:t>
      </w:r>
      <w:r w:rsidRPr="00436C64">
        <w:rPr>
          <w:color w:val="000000"/>
          <w:spacing w:val="3"/>
        </w:rPr>
        <w:t> слова "для животных" исключить;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2) в части первой статьи 3: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а) в абзаце шестом слова "утверждение порядка государственной регистрации кормовых добавок для животных</w:t>
      </w:r>
      <w:proofErr w:type="gramStart"/>
      <w:r w:rsidRPr="00436C64">
        <w:rPr>
          <w:color w:val="000000"/>
          <w:spacing w:val="3"/>
        </w:rPr>
        <w:t>,"</w:t>
      </w:r>
      <w:proofErr w:type="gramEnd"/>
      <w:r w:rsidRPr="00436C64">
        <w:rPr>
          <w:color w:val="000000"/>
          <w:spacing w:val="3"/>
        </w:rPr>
        <w:t xml:space="preserve"> исключить;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б) в абзаце девятом слова "кормовых добавок для животных" заменить словами "государственная регистрация кормовых добавок";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3) в абзаце седьмом пункта 3 статьи 4</w:t>
      </w:r>
      <w:r w:rsidRPr="00436C64">
        <w:rPr>
          <w:color w:val="000000"/>
          <w:spacing w:val="3"/>
          <w:vertAlign w:val="superscript"/>
        </w:rPr>
        <w:t>1</w:t>
      </w:r>
      <w:r w:rsidRPr="00436C64">
        <w:rPr>
          <w:color w:val="000000"/>
          <w:spacing w:val="3"/>
        </w:rPr>
        <w:t> слова "для животных" исключить;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4) дополнить разделом III</w:t>
      </w:r>
      <w:r w:rsidRPr="00436C64">
        <w:rPr>
          <w:color w:val="000000"/>
          <w:spacing w:val="3"/>
          <w:vertAlign w:val="superscript"/>
        </w:rPr>
        <w:t>1</w:t>
      </w:r>
      <w:r w:rsidRPr="00436C64">
        <w:rPr>
          <w:color w:val="000000"/>
          <w:spacing w:val="3"/>
        </w:rPr>
        <w:t> следующего содержания: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rStyle w:val="a4"/>
          <w:color w:val="000000"/>
          <w:spacing w:val="3"/>
        </w:rPr>
        <w:t>"Раздел III</w:t>
      </w:r>
      <w:r w:rsidRPr="00436C64">
        <w:rPr>
          <w:rStyle w:val="a4"/>
          <w:color w:val="000000"/>
          <w:spacing w:val="3"/>
          <w:vertAlign w:val="superscript"/>
        </w:rPr>
        <w:t>1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rStyle w:val="a4"/>
          <w:color w:val="000000"/>
          <w:spacing w:val="3"/>
        </w:rPr>
        <w:t>Государственная регистрация кормовых добавок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Статья 11</w:t>
      </w:r>
      <w:r w:rsidRPr="00436C64">
        <w:rPr>
          <w:color w:val="000000"/>
          <w:spacing w:val="3"/>
          <w:vertAlign w:val="superscript"/>
        </w:rPr>
        <w:t>1</w:t>
      </w:r>
      <w:r w:rsidRPr="00436C64">
        <w:rPr>
          <w:color w:val="000000"/>
          <w:spacing w:val="3"/>
        </w:rPr>
        <w:t>. </w:t>
      </w:r>
      <w:r w:rsidRPr="00436C64">
        <w:rPr>
          <w:rStyle w:val="a4"/>
          <w:color w:val="000000"/>
          <w:spacing w:val="3"/>
        </w:rPr>
        <w:t>Государственная регистрация кормовых добавок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1. Государственной регистрации подлежат кормовые добавки, которые используются для целей обогащения рациона животных недостающими питательными веществами, улучшения усвоения питательных веществ, повышения продуктивности животных, улучшения потребительских свойств кормов и продуктов животноводства, нормализации обмена веществ животных и перечень которых утверждается Правительством Российской Федерации (далее - кормовые добавки):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proofErr w:type="gramStart"/>
      <w:r w:rsidRPr="00436C64">
        <w:rPr>
          <w:color w:val="000000"/>
          <w:spacing w:val="3"/>
        </w:rPr>
        <w:t>1) впервые производимые в Российской Федерации, а также предполагаемые к ввозу в Российскую Федерацию;</w:t>
      </w:r>
      <w:proofErr w:type="gramEnd"/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lastRenderedPageBreak/>
        <w:t xml:space="preserve">2) </w:t>
      </w:r>
      <w:proofErr w:type="gramStart"/>
      <w:r w:rsidRPr="00436C64">
        <w:rPr>
          <w:color w:val="000000"/>
          <w:spacing w:val="3"/>
        </w:rPr>
        <w:t>зарегистрированные</w:t>
      </w:r>
      <w:proofErr w:type="gramEnd"/>
      <w:r w:rsidRPr="00436C64">
        <w:rPr>
          <w:color w:val="000000"/>
          <w:spacing w:val="3"/>
        </w:rPr>
        <w:t xml:space="preserve"> ранее, но с новыми качественным и (или) количественным составами действующих веществ;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 xml:space="preserve">3) </w:t>
      </w:r>
      <w:proofErr w:type="gramStart"/>
      <w:r w:rsidRPr="00436C64">
        <w:rPr>
          <w:color w:val="000000"/>
          <w:spacing w:val="3"/>
        </w:rPr>
        <w:t>зарегистрированные</w:t>
      </w:r>
      <w:proofErr w:type="gramEnd"/>
      <w:r w:rsidRPr="00436C64">
        <w:rPr>
          <w:color w:val="000000"/>
          <w:spacing w:val="3"/>
        </w:rPr>
        <w:t xml:space="preserve"> ранее, но с новым качественным составом вспомогательных веществ.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2. Государственная регистрация кормовой добавки осуществляется по результатам экспертизы кормовой добавки, проводимой в соответствии со статьей 11</w:t>
      </w:r>
      <w:r w:rsidRPr="00436C64">
        <w:rPr>
          <w:color w:val="000000"/>
          <w:spacing w:val="3"/>
          <w:vertAlign w:val="superscript"/>
        </w:rPr>
        <w:t>3</w:t>
      </w:r>
      <w:r w:rsidRPr="00436C64">
        <w:rPr>
          <w:color w:val="000000"/>
          <w:spacing w:val="3"/>
        </w:rPr>
        <w:t> настоящего Закона.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3. В Российской Федерации допускаются производство, перемещение, хранение и (или) оборот кормовых добавок, если они зарегистрированы федеральным органом исполнительной власти в области ветеринарного надзора.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4. Государственная регистрация кормовой добавки осуществляется в срок, не превышающий 45 рабочих дней со дня принятия федеральным органом исполнительной власти в области ветеринарного надзора документов и сведений, указанных в статье 11</w:t>
      </w:r>
      <w:r w:rsidRPr="00436C64">
        <w:rPr>
          <w:color w:val="000000"/>
          <w:spacing w:val="3"/>
          <w:vertAlign w:val="superscript"/>
        </w:rPr>
        <w:t>5</w:t>
      </w:r>
      <w:r w:rsidRPr="00436C64">
        <w:rPr>
          <w:color w:val="000000"/>
          <w:spacing w:val="3"/>
        </w:rPr>
        <w:t> настоящего Закона.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5. Государственная регистрация кормовой добавки, отмена государственной регистрации кормовой добавки, приостановление и возобновление государственной регистрации кормовой добавки осуществляются федеральным органом исполнительной власти в области ветеринарного надзора в порядке, установленном Правительством Российской Федерации.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6. Государственной регистрации не подлежат: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1) кормовые добавки, предназначенные для вывоза из Российской Федерации в государства, не являющиеся членами Евразийского экономического союза;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2) кормовые добавки, производимые в Российской Федерации или ввозимые в Российскую Федерацию для научных исследований или для исследований (испытаний) образцов кормовых добавок в количестве, необходимом для проведения указанных исследований;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3) кормовые добавки промышленного производства, предназначенные для производства кормов и содержащие в своем составе зарегистрированные кормовые добавки, являющиеся комбинациями биологически активных, минеральных и белковых веществ или комбинациями биологически активных и минеральных веществ;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4) кормовые добавки, не предназначенные для реализации;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5) кормовые добавки, соответствующие обязательным требованиям к пищевым добавкам, установленным актом, составляющим право Евразийского экономического союза.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Статья 11</w:t>
      </w:r>
      <w:r w:rsidRPr="00436C64">
        <w:rPr>
          <w:color w:val="000000"/>
          <w:spacing w:val="3"/>
          <w:vertAlign w:val="superscript"/>
        </w:rPr>
        <w:t>2</w:t>
      </w:r>
      <w:r w:rsidRPr="00436C64">
        <w:rPr>
          <w:color w:val="000000"/>
          <w:spacing w:val="3"/>
        </w:rPr>
        <w:t>. </w:t>
      </w:r>
      <w:r w:rsidRPr="00436C64">
        <w:rPr>
          <w:rStyle w:val="a4"/>
          <w:color w:val="000000"/>
          <w:spacing w:val="3"/>
        </w:rPr>
        <w:t>Государственная пошлина за осуществление государственной регистрации кормовой добавки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lastRenderedPageBreak/>
        <w:t>За государственную регистрацию кормовой добавки, внесение изменений в документы, содержащиеся в регистрационном досье на зарегистрированную кормовую добавку, уплачивается государственная пошлина в соответствии с законодательством о налогах и сборах.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Статья 11</w:t>
      </w:r>
      <w:r w:rsidRPr="00436C64">
        <w:rPr>
          <w:color w:val="000000"/>
          <w:spacing w:val="3"/>
          <w:vertAlign w:val="superscript"/>
        </w:rPr>
        <w:t>3</w:t>
      </w:r>
      <w:r w:rsidRPr="00436C64">
        <w:rPr>
          <w:color w:val="000000"/>
          <w:spacing w:val="3"/>
        </w:rPr>
        <w:t>. </w:t>
      </w:r>
      <w:r w:rsidRPr="00436C64">
        <w:rPr>
          <w:rStyle w:val="a4"/>
          <w:color w:val="000000"/>
          <w:spacing w:val="3"/>
        </w:rPr>
        <w:t>Экспертиза кормовой добавки и организация ее проведения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1. Предметом экспертизы кормовой добавки является оценка безопасности кормовой добавки, выраженная в соотношении ожидаемой пользы для здоровья животных и риска негативного влияния на их здоровье при применении кормовой добавки в соответствии с заявленным режимом дозирования кормовой добавки и продолжительностью ее применения.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2. Основанием для отказа в проведении экспертизы кормовой добавки в целях государственной регистрации кормовой добавки является непредставление заявителем документов и (или) сведений, указанных в статье 11</w:t>
      </w:r>
      <w:r w:rsidRPr="00436C64">
        <w:rPr>
          <w:color w:val="000000"/>
          <w:spacing w:val="3"/>
          <w:vertAlign w:val="superscript"/>
        </w:rPr>
        <w:t>4</w:t>
      </w:r>
      <w:r w:rsidRPr="00436C64">
        <w:rPr>
          <w:color w:val="000000"/>
          <w:spacing w:val="3"/>
        </w:rPr>
        <w:t> настоящего Закона.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3. Экспертиза кормовой добавки проводится федеральным государственным бюджетным учреждением, подведомственным федеральному органу исполнительной власти в области ветеринарного надзора и созданным для обеспечения исполнения полномочий этого федерального органа по государственной регистрации кормовых добавок (далее - экспертное учреждение), на основании задания на проведение экспертизы кормовой добавки, выданного этим органом.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4. Экспертиза кормовой добавки проводится в соответствии с методикой, утверждаемой федеральным органом исполнительной власти в области нормативно-правового регулирования в ветеринарии, и заключается в оценке регистрационного досье на кормовую добавку.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5. Экспертиза кормовой добавки проводится в срок, установленный методикой, указанной в пункте 4 настоящей статьи, не превышающий 25 рабочих дней со дня получения экспертным учреждением задания, предусмотренного пунктом 3 настоящей статьи.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 xml:space="preserve">6. По результатам экспертизы кормовой добавки экспертным учреждением в федеральный орган исполнительной власти в области ветеринарного надзора представляется заключение о том, что при применении кормовой добавки ожидаемая польза для здоровья животных превышает риск негативного влияния на их здоровье (далее - положительное заключение), или заключение о том, что при применении кормовой добавки риск негативного влияния на здоровье животных превышает ожидаемую пользу </w:t>
      </w:r>
      <w:proofErr w:type="gramStart"/>
      <w:r w:rsidRPr="00436C64">
        <w:rPr>
          <w:color w:val="000000"/>
          <w:spacing w:val="3"/>
        </w:rPr>
        <w:t>для</w:t>
      </w:r>
      <w:proofErr w:type="gramEnd"/>
      <w:r w:rsidRPr="00436C64">
        <w:rPr>
          <w:color w:val="000000"/>
          <w:spacing w:val="3"/>
        </w:rPr>
        <w:t xml:space="preserve"> </w:t>
      </w:r>
      <w:proofErr w:type="gramStart"/>
      <w:r w:rsidRPr="00436C64">
        <w:rPr>
          <w:color w:val="000000"/>
          <w:spacing w:val="3"/>
        </w:rPr>
        <w:t>их</w:t>
      </w:r>
      <w:proofErr w:type="gramEnd"/>
      <w:r w:rsidRPr="00436C64">
        <w:rPr>
          <w:color w:val="000000"/>
          <w:spacing w:val="3"/>
        </w:rPr>
        <w:t xml:space="preserve"> здоровья (далее - отрицательное заключение).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Статья 11</w:t>
      </w:r>
      <w:r w:rsidRPr="00436C64">
        <w:rPr>
          <w:color w:val="000000"/>
          <w:spacing w:val="3"/>
          <w:vertAlign w:val="superscript"/>
        </w:rPr>
        <w:t>4</w:t>
      </w:r>
      <w:r w:rsidRPr="00436C64">
        <w:rPr>
          <w:color w:val="000000"/>
          <w:spacing w:val="3"/>
        </w:rPr>
        <w:t>. </w:t>
      </w:r>
      <w:r w:rsidRPr="00436C64">
        <w:rPr>
          <w:rStyle w:val="a4"/>
          <w:color w:val="000000"/>
          <w:spacing w:val="3"/>
        </w:rPr>
        <w:t>Регистрационное досье на кормовую добавку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1. Для государственной регистрации кормовой добавки, предусмотренной статьей 11</w:t>
      </w:r>
      <w:r w:rsidRPr="00436C64">
        <w:rPr>
          <w:color w:val="000000"/>
          <w:spacing w:val="3"/>
          <w:vertAlign w:val="superscript"/>
        </w:rPr>
        <w:t>3</w:t>
      </w:r>
      <w:r w:rsidRPr="00436C64">
        <w:rPr>
          <w:color w:val="000000"/>
          <w:spacing w:val="3"/>
        </w:rPr>
        <w:t xml:space="preserve"> настоящего Закона, разработчик кормовой добавки либо уполномоченные им юридическое лицо или индивидуальный предприниматель (далее - заявитель) представляет в федеральный </w:t>
      </w:r>
      <w:r w:rsidRPr="00436C64">
        <w:rPr>
          <w:color w:val="000000"/>
          <w:spacing w:val="3"/>
        </w:rPr>
        <w:lastRenderedPageBreak/>
        <w:t xml:space="preserve">орган исполнительной власти в области ветеринарного </w:t>
      </w:r>
      <w:proofErr w:type="gramStart"/>
      <w:r w:rsidRPr="00436C64">
        <w:rPr>
          <w:color w:val="000000"/>
          <w:spacing w:val="3"/>
        </w:rPr>
        <w:t>надзора</w:t>
      </w:r>
      <w:proofErr w:type="gramEnd"/>
      <w:r w:rsidRPr="00436C64">
        <w:rPr>
          <w:color w:val="000000"/>
          <w:spacing w:val="3"/>
        </w:rPr>
        <w:t xml:space="preserve"> на каждую форму кормовой добавки подготовленные за счет средств заявителя документы и сведения, которые предусмотрены пунктом 2 настоящей статьи и из которых формируется регистрационное досье на кормовую добавку.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2. Регистрационное досье на кормовую добавку включает в себя: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1) заявление о государственной регистрации кормовой добавки;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2) проект инструкции по применению кормовой добавки, содержащий следующую информацию: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общие сведения;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информация о биологических свойствах кормовой добавки;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порядок и условия применения кормовой добавки;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информация о разработчике и производителе кормовой добавки;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 xml:space="preserve">регистрационный номер свидетельства о государственной регистрации </w:t>
      </w:r>
      <w:proofErr w:type="spellStart"/>
      <w:r w:rsidRPr="00436C64">
        <w:rPr>
          <w:color w:val="000000"/>
          <w:spacing w:val="3"/>
        </w:rPr>
        <w:t>генно-инженерно-модифицированного</w:t>
      </w:r>
      <w:proofErr w:type="spellEnd"/>
      <w:r w:rsidRPr="00436C64">
        <w:rPr>
          <w:color w:val="000000"/>
          <w:spacing w:val="3"/>
        </w:rPr>
        <w:t xml:space="preserve"> организма (для кормовых добавок, полученных с применением </w:t>
      </w:r>
      <w:proofErr w:type="spellStart"/>
      <w:r w:rsidRPr="00436C64">
        <w:rPr>
          <w:color w:val="000000"/>
          <w:spacing w:val="3"/>
        </w:rPr>
        <w:t>генно-инженерно-модифицированных</w:t>
      </w:r>
      <w:proofErr w:type="spellEnd"/>
      <w:r w:rsidRPr="00436C64">
        <w:rPr>
          <w:color w:val="000000"/>
          <w:spacing w:val="3"/>
        </w:rPr>
        <w:t xml:space="preserve"> организмов или содержащих такие организмы);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3) документацию, содержащую характеристики кормовой добавки, показатели ее безопасности и методы исследования характеристик кормовой добавки;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4) результаты токсикологических исследований, исследований в области безопасности применения кормовой добавки. Виды исследований в области безопасности применения кормовой добавки в зависимости от целей использования такой кормовой добавки устанавливаются Правительством Российской Федерации;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5) результаты исследования стабильности кормовой добавки;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6) протокол исследований (испытаний) образцов кормовой добавки, выданный органом инспекции, аккредитованным в соответствии с законодательством Российской Федерации об аккредитации в национальной системе аккредитации;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7) документ, выданный уполномоченным органом страны производителя кормовой добавки, заверенный в установленном порядке и подтверждающий наименование и адрес места (адреса мест) нахождения производителя (производителей) кормовой добавки, адрес места (адреса мест) производства кормовой добавки (для кормовых добавок, производство которых осуществляется за пределами Российской Федерации);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lastRenderedPageBreak/>
        <w:t>8) документ, выданный уполномоченным органом страны разработчика, заверенный в установленном порядке и подтверждающий наименование и адрес места нахождения разработчика кормовой добавки (для кормовых добавок, производство которых осуществляется за пределами Российской Федерации);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 xml:space="preserve">9) сведения о государственной регистрации в Российской Федерации </w:t>
      </w:r>
      <w:proofErr w:type="spellStart"/>
      <w:r w:rsidRPr="00436C64">
        <w:rPr>
          <w:color w:val="000000"/>
          <w:spacing w:val="3"/>
        </w:rPr>
        <w:t>генно-инженерно-модифицированных</w:t>
      </w:r>
      <w:proofErr w:type="spellEnd"/>
      <w:r w:rsidRPr="00436C64">
        <w:rPr>
          <w:color w:val="000000"/>
          <w:spacing w:val="3"/>
        </w:rPr>
        <w:t xml:space="preserve"> организмов, предназначенных для выпуска в окружающую среду (при государственной регистрации кормовых добавок, полученных с применением </w:t>
      </w:r>
      <w:proofErr w:type="spellStart"/>
      <w:r w:rsidRPr="00436C64">
        <w:rPr>
          <w:color w:val="000000"/>
          <w:spacing w:val="3"/>
        </w:rPr>
        <w:t>генно-инженерн</w:t>
      </w:r>
      <w:proofErr w:type="gramStart"/>
      <w:r w:rsidRPr="00436C64">
        <w:rPr>
          <w:color w:val="000000"/>
          <w:spacing w:val="3"/>
        </w:rPr>
        <w:t>о</w:t>
      </w:r>
      <w:proofErr w:type="spellEnd"/>
      <w:r w:rsidRPr="00436C64">
        <w:rPr>
          <w:color w:val="000000"/>
          <w:spacing w:val="3"/>
        </w:rPr>
        <w:t>-</w:t>
      </w:r>
      <w:proofErr w:type="gramEnd"/>
      <w:r w:rsidRPr="00436C64">
        <w:rPr>
          <w:color w:val="000000"/>
          <w:spacing w:val="3"/>
        </w:rPr>
        <w:t xml:space="preserve"> модифицированных организмов или содержащих такие организмы);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10) копию доверенности или ее перевод на русский язык, заверенные в установленном порядке;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11) реквизиты документа, подтверждающего уплату государственной пошлины за государственную регистрацию кормовой добавки;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proofErr w:type="gramStart"/>
      <w:r w:rsidRPr="00436C64">
        <w:rPr>
          <w:color w:val="000000"/>
          <w:spacing w:val="3"/>
        </w:rPr>
        <w:t xml:space="preserve">12) заключение о результатах молекулярно-генетического исследования кормовой добавки, проведенного организацией (испытательной лабораторией), аккредитованной в национальной системе аккредитации, в соответствии с утверждаемой федеральным органом исполнительной власти в области нормативно-правового регулирования в ветеринарии методикой производства указанного исследования в случае, если кормовая добавка получена с применением </w:t>
      </w:r>
      <w:proofErr w:type="spellStart"/>
      <w:r w:rsidRPr="00436C64">
        <w:rPr>
          <w:color w:val="000000"/>
          <w:spacing w:val="3"/>
        </w:rPr>
        <w:t>генно-инженерно-модифицированных</w:t>
      </w:r>
      <w:proofErr w:type="spellEnd"/>
      <w:r w:rsidRPr="00436C64">
        <w:rPr>
          <w:color w:val="000000"/>
          <w:spacing w:val="3"/>
        </w:rPr>
        <w:t xml:space="preserve"> организмов или содержит такие организмы.</w:t>
      </w:r>
      <w:proofErr w:type="gramEnd"/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3. К документам и сведениям, указанным в пункте 2 настоящей статьи и составленным на иностранном языке, должны прилагаться их переводы на русский язык, заверенные заявителем.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4. Порядок формирования регистрационного досье на кормовую добавку и требования к содержащимся в нем документам устанавливаются федеральным органом исполнительной власти в области нормативно-правового регулирования в ветеринарии.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5. Форма заявления о государственной регистрации кормовой добавки, форма инструкции по применению кормовой добавки устанавливаются федеральным органом исполнительной власти в области ветеринарного надзора.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Статья 11</w:t>
      </w:r>
      <w:r w:rsidRPr="00436C64">
        <w:rPr>
          <w:color w:val="000000"/>
          <w:spacing w:val="3"/>
          <w:vertAlign w:val="superscript"/>
        </w:rPr>
        <w:t>5</w:t>
      </w:r>
      <w:r w:rsidRPr="00436C64">
        <w:rPr>
          <w:color w:val="000000"/>
          <w:spacing w:val="3"/>
        </w:rPr>
        <w:t>. </w:t>
      </w:r>
      <w:r w:rsidRPr="00436C64">
        <w:rPr>
          <w:rStyle w:val="a4"/>
          <w:color w:val="000000"/>
          <w:spacing w:val="3"/>
        </w:rPr>
        <w:t>Решение о государственной регистрации кормовой добавки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1. Решение о государственной регистрации кормовой добавки или об отказе в ее регистрации оформляется приказом федерального органа исполнительной власти в области ветеринарного надзора.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2. В случае принятия решения о государственной регистрации кормовой добавки федеральный орган исполнительной власти в области ветеринарного надзора вносит сведения о ней в государственный реестр кормовых добавок и выдает заявителю согласованную указанным органом инструкцию по применению кормовой добавки.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lastRenderedPageBreak/>
        <w:t xml:space="preserve">3. Кормовая добавка считается зарегистрированной </w:t>
      </w:r>
      <w:proofErr w:type="gramStart"/>
      <w:r w:rsidRPr="00436C64">
        <w:rPr>
          <w:color w:val="000000"/>
          <w:spacing w:val="3"/>
        </w:rPr>
        <w:t>с даты внесения</w:t>
      </w:r>
      <w:proofErr w:type="gramEnd"/>
      <w:r w:rsidRPr="00436C64">
        <w:rPr>
          <w:color w:val="000000"/>
          <w:spacing w:val="3"/>
        </w:rPr>
        <w:t xml:space="preserve"> сведений о ней в государственный реестр кормовых добавок. Внесение таких сведений в государственный реестр кормовых добавок осуществляется в день принятия решения о государственной регистрации кормовой добавки.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4. Основанием для отказа в государственной регистрации кормовой добавки является: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1) наличие отрицательного заключения;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2) совпадение торгового наименования представленной на государственную регистрацию кормовой добавки и торгового наименования уже зарегистрированной кормовой добавки, имеющих различный качественный и (или) количественный составы действующих и (или) вспомогательных веществ.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 xml:space="preserve">5. Государственная регистрация кормовой добавки является бессрочной, за исключением государственной регистрации кормовой добавки, полученной с применением </w:t>
      </w:r>
      <w:proofErr w:type="spellStart"/>
      <w:r w:rsidRPr="00436C64">
        <w:rPr>
          <w:color w:val="000000"/>
          <w:spacing w:val="3"/>
        </w:rPr>
        <w:t>генно-инженерно-модифицированных</w:t>
      </w:r>
      <w:proofErr w:type="spellEnd"/>
      <w:r w:rsidRPr="00436C64">
        <w:rPr>
          <w:color w:val="000000"/>
          <w:spacing w:val="3"/>
        </w:rPr>
        <w:t xml:space="preserve"> организмов или содержащей такие организмы.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 xml:space="preserve">6. Срок государственной регистрации кормовой добавки, полученной с применением </w:t>
      </w:r>
      <w:proofErr w:type="spellStart"/>
      <w:r w:rsidRPr="00436C64">
        <w:rPr>
          <w:color w:val="000000"/>
          <w:spacing w:val="3"/>
        </w:rPr>
        <w:t>генно-инженерно-модифицированных</w:t>
      </w:r>
      <w:proofErr w:type="spellEnd"/>
      <w:r w:rsidRPr="00436C64">
        <w:rPr>
          <w:color w:val="000000"/>
          <w:spacing w:val="3"/>
        </w:rPr>
        <w:t xml:space="preserve"> организмов или содержащей такие организмы, должен соответствовать сроку действия свидетельства о государственной регистрации </w:t>
      </w:r>
      <w:proofErr w:type="spellStart"/>
      <w:r w:rsidRPr="00436C64">
        <w:rPr>
          <w:color w:val="000000"/>
          <w:spacing w:val="3"/>
        </w:rPr>
        <w:t>генно-инженерно-модифицированного</w:t>
      </w:r>
      <w:proofErr w:type="spellEnd"/>
      <w:r w:rsidRPr="00436C64">
        <w:rPr>
          <w:color w:val="000000"/>
          <w:spacing w:val="3"/>
        </w:rPr>
        <w:t xml:space="preserve"> организма, с применением которого получена регистрируемая кормовая добавка или который она содержит. В случае, если кормовая добавка в своем составе содержит несколько </w:t>
      </w:r>
      <w:proofErr w:type="spellStart"/>
      <w:r w:rsidRPr="00436C64">
        <w:rPr>
          <w:color w:val="000000"/>
          <w:spacing w:val="3"/>
        </w:rPr>
        <w:t>генно-инженерно-модифицированных</w:t>
      </w:r>
      <w:proofErr w:type="spellEnd"/>
      <w:r w:rsidRPr="00436C64">
        <w:rPr>
          <w:color w:val="000000"/>
          <w:spacing w:val="3"/>
        </w:rPr>
        <w:t xml:space="preserve"> организмов, срок действия государственной регистрации кормовой добавки должен соответствовать сроку действия того свидетельства о государственной регистрации </w:t>
      </w:r>
      <w:proofErr w:type="spellStart"/>
      <w:r w:rsidRPr="00436C64">
        <w:rPr>
          <w:color w:val="000000"/>
          <w:spacing w:val="3"/>
        </w:rPr>
        <w:t>генно-инженерно-модифицированного</w:t>
      </w:r>
      <w:proofErr w:type="spellEnd"/>
      <w:r w:rsidRPr="00436C64">
        <w:rPr>
          <w:color w:val="000000"/>
          <w:spacing w:val="3"/>
        </w:rPr>
        <w:t xml:space="preserve"> организма, который она содержит, </w:t>
      </w:r>
      <w:proofErr w:type="gramStart"/>
      <w:r w:rsidRPr="00436C64">
        <w:rPr>
          <w:color w:val="000000"/>
          <w:spacing w:val="3"/>
        </w:rPr>
        <w:t>которое</w:t>
      </w:r>
      <w:proofErr w:type="gramEnd"/>
      <w:r w:rsidRPr="00436C64">
        <w:rPr>
          <w:color w:val="000000"/>
          <w:spacing w:val="3"/>
        </w:rPr>
        <w:t xml:space="preserve"> имеет более раннюю дату окончания срока действия.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Статья 11</w:t>
      </w:r>
      <w:r w:rsidRPr="00436C64">
        <w:rPr>
          <w:color w:val="000000"/>
          <w:spacing w:val="3"/>
          <w:vertAlign w:val="superscript"/>
        </w:rPr>
        <w:t>6</w:t>
      </w:r>
      <w:r w:rsidRPr="00436C64">
        <w:rPr>
          <w:color w:val="000000"/>
          <w:spacing w:val="3"/>
        </w:rPr>
        <w:t>. </w:t>
      </w:r>
      <w:r w:rsidRPr="00436C64">
        <w:rPr>
          <w:rStyle w:val="a4"/>
          <w:color w:val="000000"/>
          <w:spacing w:val="3"/>
        </w:rPr>
        <w:t>Государственный реестр кормовых добавок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1. Государственный реестр кормовых добавок содержит перечень кормовых добавок, прошедших государственную регистрацию, и следующую информацию о каждой кормовой добавке: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1) торговое наименование кормовой добавки;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2) форма кормовой добавки, соответствующая способу ее применения и обеспечивающая достижение необходимого эффекта от применения кормовой добавки;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3) объем или масса кормовой добавки в упаковке;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lastRenderedPageBreak/>
        <w:t>4) наименования, количественный и качественный составы действующих и вспомогательных веществ кормовой добавки;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5) срок годности;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6) условия хранения;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7) назначение кормовой добавки;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8) наименование и адрес места нахождения разработчика;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9) наименование и адрес места нахождения производителя;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10) наименования и адреса производственных площадок производителя;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 xml:space="preserve">11) регистрационный номер свидетельства о государственной регистрации </w:t>
      </w:r>
      <w:proofErr w:type="spellStart"/>
      <w:r w:rsidRPr="00436C64">
        <w:rPr>
          <w:color w:val="000000"/>
          <w:spacing w:val="3"/>
        </w:rPr>
        <w:t>генно-инженерно-модифицированного</w:t>
      </w:r>
      <w:proofErr w:type="spellEnd"/>
      <w:r w:rsidRPr="00436C64">
        <w:rPr>
          <w:color w:val="000000"/>
          <w:spacing w:val="3"/>
        </w:rPr>
        <w:t xml:space="preserve"> организма (для кормовых добавок, полученных с применением </w:t>
      </w:r>
      <w:proofErr w:type="spellStart"/>
      <w:r w:rsidRPr="00436C64">
        <w:rPr>
          <w:color w:val="000000"/>
          <w:spacing w:val="3"/>
        </w:rPr>
        <w:t>генно-инженерно-модифицированных</w:t>
      </w:r>
      <w:proofErr w:type="spellEnd"/>
      <w:r w:rsidRPr="00436C64">
        <w:rPr>
          <w:color w:val="000000"/>
          <w:spacing w:val="3"/>
        </w:rPr>
        <w:t xml:space="preserve"> организмов или содержащих такие организмы);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12) дата государственной регистрации кормовой добавки и регистрационный номер кормовой добавки;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13) срок государственной регистрации кормовой добавки;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14) дата внесения изменений в регистрационное досье на зарегистрированную кормовую добавку;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15) сведения о приостановлении государственной регистрации кормовой добавки (дата вынесения решения регистрирующего органа о приостановлении государственной регистрации и срок, на который государственная регистрация приостановлена, реквизиты такого решения), сведения о возобновлении государственной регистрации кормовой добавки (реквизиты решения регистрирующего органа о возобновлении государственной регистрации);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16) дата отмены государственной регистрации кормовой добавки.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2. Государственный реестр кормовых добавок является государственным информационным ресурсом федеральной государственной информационной системы в области ветеринарии.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3. Порядок ведения государственного реестра кормовых добавок утверждается Правительством Российской Федерации.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 xml:space="preserve">4. По заявлению разработчика кормовой добавки либо уполномоченных им юридического лица или индивидуального предпринимателя о выдаче выписки из государственного реестра кормовых добавок федеральный орган исполнительной власти в области ветеринарного надзора </w:t>
      </w:r>
      <w:r w:rsidRPr="00436C64">
        <w:rPr>
          <w:color w:val="000000"/>
          <w:spacing w:val="3"/>
        </w:rPr>
        <w:lastRenderedPageBreak/>
        <w:t>в срок, не превышающий 10 рабочих дней со дня принятия заявления, выдает выписку из государственного реестра кормовых добавок. К указанному заявлению прилагается копия доверенности или ее перевод на русский язык, заверенные в установленном порядке.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5. Типовая форма выписки из государственного реестра кормовых добавок, форма заявления о выдаче выписки из государственного реестра кормовых добавок устанавливаются федеральным органом исполнительной власти в области ветеринарного надзора.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Статья 11</w:t>
      </w:r>
      <w:r w:rsidRPr="00436C64">
        <w:rPr>
          <w:color w:val="000000"/>
          <w:spacing w:val="3"/>
          <w:vertAlign w:val="superscript"/>
        </w:rPr>
        <w:t>7</w:t>
      </w:r>
      <w:r w:rsidRPr="00436C64">
        <w:rPr>
          <w:color w:val="000000"/>
          <w:spacing w:val="3"/>
        </w:rPr>
        <w:t>. </w:t>
      </w:r>
      <w:r w:rsidRPr="00436C64">
        <w:rPr>
          <w:rStyle w:val="a4"/>
          <w:color w:val="000000"/>
          <w:spacing w:val="3"/>
        </w:rPr>
        <w:t>Внесение изменений в документы, содержащиеся в регистрационном досье на зарегистрированную кормовую добавку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1. В целях внесения изменений в документы, содержащиеся в регистрационном досье на зарегистрированную кормовую добавку, заявитель представляет в федеральный орган исполнительной власти в области ветеринарного надзора: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1) заявление о внесении изменений в документы, содержащиеся в регистрационном досье на зарегистрированную кормовую добавку;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2) приложенные к заявлению о внесении изменений изменения в документы, содержащиеся в регистрационном досье на зарегистрированную кормовую добавку;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3) документы, подтверждающие необходимость внесения таких изменений;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4) копию доверенности или ее перевод на русский язык, заверенные в установленном порядке;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5) реквизиты документа, подтверждающего уплату государственной пошлины за внесение изменений в документы, содержащиеся в регистрационном досье на зарегистрированную кормовую добавку;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proofErr w:type="gramStart"/>
      <w:r w:rsidRPr="00436C64">
        <w:rPr>
          <w:color w:val="000000"/>
          <w:spacing w:val="3"/>
        </w:rPr>
        <w:t>6) протокол исследований (испытаний), указанный в подпункте 6 пункта 2 статьи 11</w:t>
      </w:r>
      <w:r w:rsidRPr="00436C64">
        <w:rPr>
          <w:color w:val="000000"/>
          <w:spacing w:val="3"/>
          <w:vertAlign w:val="superscript"/>
        </w:rPr>
        <w:t>4</w:t>
      </w:r>
      <w:r w:rsidRPr="00436C64">
        <w:rPr>
          <w:color w:val="000000"/>
          <w:spacing w:val="3"/>
        </w:rPr>
        <w:t> настоящего Закона (в случае внесения изменений в количественный состав вспомогательных веществ, показания для применения, срок годности, условия хранения, адрес производственной площадки кормовой добавки и (или) дополнения сведениями об адресе новой производственной площадки, а также при дополнении документации по контролю кормовой добавки новыми методами контроля и (или) уточненными показателями</w:t>
      </w:r>
      <w:proofErr w:type="gramEnd"/>
      <w:r w:rsidRPr="00436C64">
        <w:rPr>
          <w:color w:val="000000"/>
          <w:spacing w:val="3"/>
        </w:rPr>
        <w:t xml:space="preserve"> ее безопасности).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2. При внесении изменений в документы, содержащиеся в регистрационном досье на зарегистрированную кормовую добавку, проводится экспертиза кормовой добавки, за исключением случая, установленного пунктом 3 настоящей статьи.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 xml:space="preserve">3. При внесении изменений в документы, содержащиеся в регистрационном досье на зарегистрированную кормовую добавку, в случае изменения торгового наименования кормовой добавки, изменения наименования и (или) адреса места нахождения производителя кормовой </w:t>
      </w:r>
      <w:r w:rsidRPr="00436C64">
        <w:rPr>
          <w:color w:val="000000"/>
          <w:spacing w:val="3"/>
        </w:rPr>
        <w:lastRenderedPageBreak/>
        <w:t>добавки, изменения наименования и (или) адреса места нахождения разработчика кормовой добавки экспертиза кормовой добавки не проводится.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 xml:space="preserve">4. </w:t>
      </w:r>
      <w:proofErr w:type="gramStart"/>
      <w:r w:rsidRPr="00436C64">
        <w:rPr>
          <w:color w:val="000000"/>
          <w:spacing w:val="3"/>
        </w:rPr>
        <w:t>Решение о внесении изменений в документы, содержащиеся в регистрационном досье на зарегистрированную кормовую добавку, или об отказе во внесении изменений при необходимости проведения экспертизы кормовой добавки принимается в срок, не превышающий 35 рабочих дней, а при отсутствии необходимости проведения такой экспертизы в срок, не превышающий 15 рабочих дней со дня принятия федеральным органом исполнительной власти в области ветеринарного надзора документов</w:t>
      </w:r>
      <w:proofErr w:type="gramEnd"/>
      <w:r w:rsidRPr="00436C64">
        <w:rPr>
          <w:color w:val="000000"/>
          <w:spacing w:val="3"/>
        </w:rPr>
        <w:t xml:space="preserve">, </w:t>
      </w:r>
      <w:proofErr w:type="gramStart"/>
      <w:r w:rsidRPr="00436C64">
        <w:rPr>
          <w:color w:val="000000"/>
          <w:spacing w:val="3"/>
        </w:rPr>
        <w:t>указанных</w:t>
      </w:r>
      <w:proofErr w:type="gramEnd"/>
      <w:r w:rsidRPr="00436C64">
        <w:rPr>
          <w:color w:val="000000"/>
          <w:spacing w:val="3"/>
        </w:rPr>
        <w:t xml:space="preserve"> в пункте 1 настоящей статьи.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5. Основанием для отказа в проведении экспертизы кормовой добавки в целях внесения изменений в документы, содержащиеся в регистрационном досье на зарегистрированную кормовую добавку, при необходимости проведения такой экспертизы является непредставление заявителем документов, указанных в пункте 1 настоящей статьи.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 xml:space="preserve">6. </w:t>
      </w:r>
      <w:proofErr w:type="gramStart"/>
      <w:r w:rsidRPr="00436C64">
        <w:rPr>
          <w:color w:val="000000"/>
          <w:spacing w:val="3"/>
        </w:rPr>
        <w:t>Экспертиза кормовой добавки в целях внесения изменений в документы, содержащиеся в регистрационном досье на зарегистрированную кормовую добавку, проводится в соответствии с пунктами 3 и 4 статьи 11</w:t>
      </w:r>
      <w:r w:rsidRPr="00436C64">
        <w:rPr>
          <w:color w:val="000000"/>
          <w:spacing w:val="3"/>
          <w:vertAlign w:val="superscript"/>
        </w:rPr>
        <w:t>3</w:t>
      </w:r>
      <w:r w:rsidRPr="00436C64">
        <w:rPr>
          <w:color w:val="000000"/>
          <w:spacing w:val="3"/>
        </w:rPr>
        <w:t> настоящего Закона в течение 15 рабочих дней со дня получения задания на проведение такой экспертизы, выданного федеральным органом исполнительной власти в области ветеринарного надзора.</w:t>
      </w:r>
      <w:proofErr w:type="gramEnd"/>
      <w:r w:rsidRPr="00436C64">
        <w:rPr>
          <w:color w:val="000000"/>
          <w:spacing w:val="3"/>
        </w:rPr>
        <w:t xml:space="preserve"> По результатам такой экспертизы экспертным учреждением в федеральный орган исполнительной власти в области ветеринарного надзора представляется положительное заключение или отрицательное заключение.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7. Решение о внесении в документы, содержащиеся в регистрационном досье на зарегистрированную кормовую добавку, изменений, требующих проведения экспертизы кормовой добавки, или об отказе во внесении указанных изменений принимается федеральным органом исполнительной власти в области ветеринарного надзора на основании заключения экспертного учреждения.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8. Основанием для отказа во внесении изменений в документы, содержащиеся в регистрационном досье на зарегистрированную кормовую добавку, при необходимости проведения экспертизы кормовой добавки является: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1) наличие отрицательного заключения;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2) совпадение торгового наименования кормовой добавки, предлагаемого при внесении изменений в документы, содержащиеся в регистрационном досье на зарегистрированную кормовую добавку, и торгового наименования зарегистрированной кормовой добавки, имеющих различные качественный и (или) количественный составы действующих и вспомогательных веществ.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lastRenderedPageBreak/>
        <w:t>9. Основанием для отказа во внесении изменений в документы, содержащиеся в регистрационном досье на зарегистрированную кормовую добавку, при отсутствии необходимости проведения экспертизы кормовой добавки является: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1) непредставление заявителем документов, указанных в пункте 1 настоящей статьи;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2) совпадение предлагаемого торгового наименования кормовой добавки и торгового наименования зарегистрированной кормовой добавки, имеющих различный качественный и (или) количественный составы действующих и вспомогательных веществ.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10. Форма заявления о внесении изменений в документы, содержащиеся в регистрационном досье на зарегистрированную кормовую добавку, устанавливается федеральным органом исполнительной власти в области ветеринарного надзора.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11. Внесение изменений в документы, содержащиеся в регистрационном досье на зарегистрированную кормовую добавку, осуществляется федеральным органом исполнительной власти в области ветеринарного надзора в порядке, установленном Правительством Российской Федерации.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Статья 11</w:t>
      </w:r>
      <w:r w:rsidRPr="00436C64">
        <w:rPr>
          <w:color w:val="000000"/>
          <w:spacing w:val="3"/>
          <w:vertAlign w:val="superscript"/>
        </w:rPr>
        <w:t>8</w:t>
      </w:r>
      <w:r w:rsidRPr="00436C64">
        <w:rPr>
          <w:color w:val="000000"/>
          <w:spacing w:val="3"/>
        </w:rPr>
        <w:t>. </w:t>
      </w:r>
      <w:r w:rsidRPr="00436C64">
        <w:rPr>
          <w:rStyle w:val="a4"/>
          <w:color w:val="000000"/>
          <w:spacing w:val="3"/>
        </w:rPr>
        <w:t>Отмена, приостановление государственной регистрации кормовой добавки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1. Отмена государственной регистрации кормовой добавки осуществляется в следующих случаях: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proofErr w:type="gramStart"/>
      <w:r w:rsidRPr="00436C64">
        <w:rPr>
          <w:color w:val="000000"/>
          <w:spacing w:val="3"/>
        </w:rPr>
        <w:t>1) подача разработчиком либо уполномоченными им юридическим лицом или индивидуальным предпринимателем заявления об отмене государственной регистрации кормовой добавки по форме, установленной федеральным органом исполнительной власти в области ветеринарного надзора;</w:t>
      </w:r>
      <w:proofErr w:type="gramEnd"/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 xml:space="preserve">2) аннулирование свидетельства о государственной регистрации </w:t>
      </w:r>
      <w:proofErr w:type="spellStart"/>
      <w:r w:rsidRPr="00436C64">
        <w:rPr>
          <w:color w:val="000000"/>
          <w:spacing w:val="3"/>
        </w:rPr>
        <w:t>генно-инженерно-модифицированного</w:t>
      </w:r>
      <w:proofErr w:type="spellEnd"/>
      <w:r w:rsidRPr="00436C64">
        <w:rPr>
          <w:color w:val="000000"/>
          <w:spacing w:val="3"/>
        </w:rPr>
        <w:t xml:space="preserve"> организма, с применением которого получена зарегистрированная кормовая добавка или который она содержит;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3) вынесение судом решения об отмене государственной регистрации кормовой добавки, которое принимается в порядке, предусмотренном законодательством об административном судопроизводстве.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2. В случае принятия решения об отмене государственной регистрации кормовой добавки кормовая добавка исключается из государственного реестра кормовых добавок.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3. Федеральный орган исполнительной власти в области ветеринарного надзора рассматривает вопрос о приостановлении государственной регистрации кормовой добавки в следующих случаях: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lastRenderedPageBreak/>
        <w:t>1) выявление несоответствия зарегистрированной кормовой добавки обязательным требованиям и требованиям документации на кормовую добавку;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2) выявление негативного влияния кормовой добавки, не указанного в инструкции по применению кормовой добавки;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3) выявление несоответствия количественного и (или) качественного состава кормовой добавки;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proofErr w:type="gramStart"/>
      <w:r w:rsidRPr="00436C64">
        <w:rPr>
          <w:color w:val="000000"/>
          <w:spacing w:val="3"/>
        </w:rPr>
        <w:t xml:space="preserve">4) выявление содержания в зарегистрированной кормовой добавке </w:t>
      </w:r>
      <w:proofErr w:type="spellStart"/>
      <w:r w:rsidRPr="00436C64">
        <w:rPr>
          <w:color w:val="000000"/>
          <w:spacing w:val="3"/>
        </w:rPr>
        <w:t>генно-инженерно-модифицированного</w:t>
      </w:r>
      <w:proofErr w:type="spellEnd"/>
      <w:r w:rsidRPr="00436C64">
        <w:rPr>
          <w:color w:val="000000"/>
          <w:spacing w:val="3"/>
        </w:rPr>
        <w:t xml:space="preserve"> организма (</w:t>
      </w:r>
      <w:proofErr w:type="spellStart"/>
      <w:r w:rsidRPr="00436C64">
        <w:rPr>
          <w:color w:val="000000"/>
          <w:spacing w:val="3"/>
        </w:rPr>
        <w:t>генно-инженерно-модифицированных</w:t>
      </w:r>
      <w:proofErr w:type="spellEnd"/>
      <w:r w:rsidRPr="00436C64">
        <w:rPr>
          <w:color w:val="000000"/>
          <w:spacing w:val="3"/>
        </w:rPr>
        <w:t xml:space="preserve"> организмов), не указанного (не указанных) при регистрации кормовой добавки.</w:t>
      </w:r>
      <w:proofErr w:type="gramEnd"/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4. После приостановления государственной регистрации кормовой добавки запрещаются ее производство, перемещение и (или) оборот.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 xml:space="preserve">5. </w:t>
      </w:r>
      <w:proofErr w:type="gramStart"/>
      <w:r w:rsidRPr="00436C64">
        <w:rPr>
          <w:color w:val="000000"/>
          <w:spacing w:val="3"/>
        </w:rPr>
        <w:t>Государственная регистрация кормовой добавки может быть приостановлена на срок, не превышающий 18 месяцев, в течение которого федеральный орган исполнительной власти в области ветеринарного надзора должен принять решение о возобновлении государственной регистрации кормовой добавки либо направить в суд заявление об отмене государственной регистрации кормовой добавки.";</w:t>
      </w:r>
      <w:proofErr w:type="gramEnd"/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5) часть седьмую статьи 13 признать утратившей силу.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rStyle w:val="a4"/>
          <w:color w:val="000000"/>
          <w:spacing w:val="3"/>
        </w:rPr>
        <w:t>Статья 2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Статью 6 Федерального закона от 30 декабря 2020 года N 490-ФЗ "О пчеловодстве в Российской Федерации" (Собрание законодательства Российской Федерации, 2021, N 1, ст. 29) изложить в следующей редакции: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"Статья 6. </w:t>
      </w:r>
      <w:r w:rsidRPr="00436C64">
        <w:rPr>
          <w:rStyle w:val="a4"/>
          <w:color w:val="000000"/>
          <w:spacing w:val="3"/>
        </w:rPr>
        <w:t>Создание и размещение объектов пчеловодческой инфраструктуры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1. Создание и размещение объектов пчеловодческой инфраструктуры осуществляются в соответствии с экологическими, санитарно-эпидемиологическими, ветеринарными и иными требованиями законодательства Российской Федерации.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2. Запрещается расположение пчеловодческой инфраструктуры на земельных участках, которые были использованы для размещения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захоронения радиоактивных отходов</w:t>
      </w:r>
      <w:proofErr w:type="gramStart"/>
      <w:r w:rsidRPr="00436C64">
        <w:rPr>
          <w:color w:val="000000"/>
          <w:spacing w:val="3"/>
        </w:rPr>
        <w:t>.".</w:t>
      </w:r>
      <w:proofErr w:type="gramEnd"/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rStyle w:val="a4"/>
          <w:color w:val="000000"/>
          <w:spacing w:val="3"/>
        </w:rPr>
        <w:t>Статья 3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lastRenderedPageBreak/>
        <w:t>1. Настоящий Федеральный закон вступает в силу с 1 января 2022 года, за исключением статьи 2 настоящего Федерального закона.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2. Статья 2 настоящего Федерального закона вступает в силу со дня официального опубликования настоящего Федерального закона.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3. Государственная регистрация кормовых добавок, представленных на государственную регистрацию до дня вступления в силу настоящего Федерального закона, осуществляется на основании регистрационных документов и сведений, представленных заявителем в федеральный орган исполнительной власти в области ветеринарного надзора до дня вступления в силу настоящего Федерального закона.</w:t>
      </w:r>
    </w:p>
    <w:p w:rsidR="00F60F23" w:rsidRPr="00436C64" w:rsidRDefault="00F60F23" w:rsidP="00F60F23">
      <w:pPr>
        <w:pStyle w:val="a3"/>
        <w:spacing w:before="0" w:beforeAutospacing="0" w:after="282" w:afterAutospacing="0" w:line="384" w:lineRule="atLeast"/>
        <w:textAlignment w:val="top"/>
        <w:rPr>
          <w:color w:val="000000"/>
          <w:spacing w:val="3"/>
        </w:rPr>
      </w:pPr>
      <w:r w:rsidRPr="00436C64">
        <w:rPr>
          <w:color w:val="000000"/>
          <w:spacing w:val="3"/>
        </w:rPr>
        <w:t>4. Кормовые добавки, зарегистрированные до дня вступления в силу настоящего Федерального закона, подлежат включению в государственный реестр кормовых добавок без повторного прохождения процедуры государственной регистрации кормовых добавок.</w:t>
      </w:r>
    </w:p>
    <w:p w:rsidR="006327FF" w:rsidRPr="00436C64" w:rsidRDefault="00F60F23" w:rsidP="00F60F23">
      <w:pPr>
        <w:pStyle w:val="ql-align-right"/>
        <w:spacing w:before="0" w:beforeAutospacing="0" w:after="282" w:afterAutospacing="0" w:line="384" w:lineRule="atLeast"/>
        <w:jc w:val="right"/>
        <w:textAlignment w:val="top"/>
        <w:rPr>
          <w:color w:val="000000"/>
          <w:spacing w:val="3"/>
        </w:rPr>
      </w:pPr>
      <w:r w:rsidRPr="00436C64">
        <w:rPr>
          <w:rStyle w:val="a4"/>
          <w:color w:val="000000"/>
          <w:spacing w:val="3"/>
        </w:rPr>
        <w:t>Президент Российской Федерации В. Путин</w:t>
      </w:r>
    </w:p>
    <w:sectPr w:rsidR="006327FF" w:rsidRPr="00436C64" w:rsidSect="0085735F">
      <w:pgSz w:w="11906" w:h="16838"/>
      <w:pgMar w:top="567" w:right="566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defaultTabStop w:val="708"/>
  <w:characterSpacingControl w:val="doNotCompress"/>
  <w:compat/>
  <w:rsids>
    <w:rsidRoot w:val="004731A8"/>
    <w:rsid w:val="002B1215"/>
    <w:rsid w:val="00436C64"/>
    <w:rsid w:val="004731A8"/>
    <w:rsid w:val="006327FF"/>
    <w:rsid w:val="0066593C"/>
    <w:rsid w:val="0085735F"/>
    <w:rsid w:val="00F15865"/>
    <w:rsid w:val="00F60F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7FF"/>
  </w:style>
  <w:style w:type="paragraph" w:styleId="1">
    <w:name w:val="heading 1"/>
    <w:basedOn w:val="a"/>
    <w:link w:val="10"/>
    <w:uiPriority w:val="9"/>
    <w:qFormat/>
    <w:rsid w:val="004731A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731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31A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731A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4731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731A8"/>
    <w:rPr>
      <w:b/>
      <w:bCs/>
    </w:rPr>
  </w:style>
  <w:style w:type="paragraph" w:customStyle="1" w:styleId="ql-align-right">
    <w:name w:val="ql-align-right"/>
    <w:basedOn w:val="a"/>
    <w:rsid w:val="004731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66593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554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19672">
          <w:marLeft w:val="0"/>
          <w:marRight w:val="0"/>
          <w:marTop w:val="353"/>
          <w:marBottom w:val="3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28193">
              <w:marLeft w:val="0"/>
              <w:marRight w:val="0"/>
              <w:marTop w:val="0"/>
              <w:marBottom w:val="19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60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3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613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908344">
          <w:marLeft w:val="0"/>
          <w:marRight w:val="0"/>
          <w:marTop w:val="353"/>
          <w:marBottom w:val="3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365612">
              <w:marLeft w:val="0"/>
              <w:marRight w:val="0"/>
              <w:marTop w:val="0"/>
              <w:marBottom w:val="19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52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75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3728</Words>
  <Characters>21254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2022-02-15T16:13:00Z</dcterms:created>
  <dcterms:modified xsi:type="dcterms:W3CDTF">2022-02-15T16:13:00Z</dcterms:modified>
</cp:coreProperties>
</file>